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CA7F" w14:textId="4EF6F43A" w:rsidR="00354AA8" w:rsidRDefault="00354AA8" w:rsidP="0091582F">
      <w:pPr>
        <w:rPr>
          <w:b/>
          <w:bCs/>
        </w:rPr>
      </w:pPr>
      <w:r>
        <w:rPr>
          <w:b/>
          <w:bCs/>
        </w:rPr>
        <w:t>HOUSE BILL 4437 – TRANSPARENCY LANGUAGE</w:t>
      </w:r>
    </w:p>
    <w:p w14:paraId="6DD64F82" w14:textId="02404263" w:rsidR="0091582F" w:rsidRDefault="00354AA8" w:rsidP="00354AA8">
      <w:pPr>
        <w:spacing w:after="0" w:line="240" w:lineRule="auto"/>
        <w:rPr>
          <w:b/>
          <w:bCs/>
        </w:rPr>
      </w:pPr>
      <w:r>
        <w:rPr>
          <w:b/>
          <w:bCs/>
        </w:rPr>
        <w:t>Article 4, Department of Environment, Great Lakes, and Energy</w:t>
      </w:r>
    </w:p>
    <w:p w14:paraId="7F20A685" w14:textId="4AD0FA17" w:rsidR="00354AA8" w:rsidRDefault="00354AA8" w:rsidP="00354AA8">
      <w:pPr>
        <w:spacing w:after="0" w:line="240" w:lineRule="auto"/>
        <w:rPr>
          <w:b/>
          <w:bCs/>
        </w:rPr>
      </w:pPr>
      <w:r>
        <w:rPr>
          <w:b/>
          <w:bCs/>
        </w:rPr>
        <w:t>Section 245</w:t>
      </w:r>
    </w:p>
    <w:p w14:paraId="25B4C9C5" w14:textId="77777777" w:rsidR="00354AA8" w:rsidRPr="0091582F" w:rsidRDefault="00354AA8" w:rsidP="00354AA8">
      <w:pPr>
        <w:spacing w:after="0" w:line="240" w:lineRule="auto"/>
        <w:rPr>
          <w:b/>
          <w:bCs/>
        </w:rPr>
      </w:pPr>
    </w:p>
    <w:p w14:paraId="698C98E5" w14:textId="2FDDDF8F" w:rsidR="0091582F" w:rsidRDefault="0091582F" w:rsidP="0091582F">
      <w:r>
        <w:t>Sec. 245. (1) For any grant program or project funded in part 1 intended for a single recipient organization o</w:t>
      </w:r>
      <w:r>
        <w:t xml:space="preserve">r </w:t>
      </w:r>
      <w:r>
        <w:t>local government, the grant program or project is for a public purpose and the department shall follow</w:t>
      </w:r>
      <w:r>
        <w:t xml:space="preserve"> </w:t>
      </w:r>
      <w:r>
        <w:t>procurement statutes of this state, including any bidding requirements, unless it can fully validate, through</w:t>
      </w:r>
      <w:r>
        <w:t xml:space="preserve"> </w:t>
      </w:r>
      <w:r>
        <w:t>information detailed in this part or public supporting documents, both of the following:</w:t>
      </w:r>
    </w:p>
    <w:p w14:paraId="51D265F4" w14:textId="77777777" w:rsidR="0091582F" w:rsidRDefault="0091582F" w:rsidP="0091582F">
      <w:r>
        <w:t>(a) The specific organization or unit of local government that will receive or administer the funds.</w:t>
      </w:r>
    </w:p>
    <w:p w14:paraId="0F9E168A" w14:textId="77777777" w:rsidR="0091582F" w:rsidRDefault="0091582F" w:rsidP="0091582F">
      <w:r>
        <w:t>(b) How the funds will be administered and expended.</w:t>
      </w:r>
    </w:p>
    <w:p w14:paraId="3C720CF2" w14:textId="77777777" w:rsidR="0091582F" w:rsidRDefault="0091582F" w:rsidP="0091582F">
      <w:r>
        <w:t>(2) Notwithstanding any other conditions or requirements for direct appropriation grants, the department</w:t>
      </w:r>
      <w:r>
        <w:t xml:space="preserve"> </w:t>
      </w:r>
      <w:r>
        <w:t>shall perform at least all the following activities to administer the grants described in subsection (1):</w:t>
      </w:r>
    </w:p>
    <w:p w14:paraId="7CDFB4C2" w14:textId="5F8EF720" w:rsidR="0091582F" w:rsidRDefault="0091582F" w:rsidP="0091582F">
      <w:r>
        <w:t>(a) Develop a standard application process, grantee reporting requirements, and any other necessary</w:t>
      </w:r>
      <w:r>
        <w:t xml:space="preserve"> </w:t>
      </w:r>
      <w:r>
        <w:t>documentation including sponsorship information as specified under subsection (3).</w:t>
      </w:r>
    </w:p>
    <w:p w14:paraId="02D8CE93" w14:textId="2DCC4840" w:rsidR="0091582F" w:rsidRDefault="0091582F" w:rsidP="0091582F">
      <w:r>
        <w:t>(b) Establish a process to review, complete, and execute a grant agreement with a grant recipient. Grant</w:t>
      </w:r>
      <w:r>
        <w:t xml:space="preserve"> </w:t>
      </w:r>
      <w:r>
        <w:t>agreements shall be executed by the department only if all necessary documentation has been submitted and</w:t>
      </w:r>
      <w:r>
        <w:t xml:space="preserve"> </w:t>
      </w:r>
      <w:r>
        <w:t>reviewed.</w:t>
      </w:r>
    </w:p>
    <w:p w14:paraId="1D81105D" w14:textId="42F796A5" w:rsidR="0091582F" w:rsidRDefault="0091582F" w:rsidP="0091582F">
      <w:r>
        <w:t>(c) Verify to the extent possible that a grant recipient will utilize funds for a public purpose that serves the</w:t>
      </w:r>
      <w:r>
        <w:t xml:space="preserve"> </w:t>
      </w:r>
      <w:r>
        <w:t>economic prosperity, health, safety, or general welfare of the residents of this state.</w:t>
      </w:r>
    </w:p>
    <w:p w14:paraId="58B7AAE0" w14:textId="476125E7" w:rsidR="0091582F" w:rsidRDefault="0091582F" w:rsidP="0091582F">
      <w:r>
        <w:t>(d) Review and verify all necessary information to ensure the grant recipient is reasonably able to execute the</w:t>
      </w:r>
      <w:r>
        <w:t xml:space="preserve"> </w:t>
      </w:r>
      <w:r>
        <w:t xml:space="preserve">grant agreement and perform its fiduciary duty and </w:t>
      </w:r>
      <w:proofErr w:type="gramStart"/>
      <w:r>
        <w:t>is in compliance with</w:t>
      </w:r>
      <w:proofErr w:type="gramEnd"/>
      <w:r>
        <w:t xml:space="preserve"> all applicable state and federal statutes.</w:t>
      </w:r>
      <w:r>
        <w:t xml:space="preserve"> </w:t>
      </w:r>
      <w:r>
        <w:t>The department may deduct the cost of background checks performed as part of this verification from the amount</w:t>
      </w:r>
      <w:r>
        <w:t xml:space="preserve"> </w:t>
      </w:r>
      <w:r>
        <w:t>of the designated grant award.</w:t>
      </w:r>
    </w:p>
    <w:p w14:paraId="45DFD690" w14:textId="73961AE3" w:rsidR="0091582F" w:rsidRDefault="0091582F" w:rsidP="0091582F">
      <w:r>
        <w:t>(e) Establish a standard timeline to review all documents submitted by grant recipients and provide a response</w:t>
      </w:r>
      <w:r>
        <w:t xml:space="preserve"> </w:t>
      </w:r>
      <w:r>
        <w:t>within 45 business days whether submitted documents by a grant recipient are sufficient or in need of additional</w:t>
      </w:r>
      <w:r>
        <w:t xml:space="preserve"> </w:t>
      </w:r>
      <w:r>
        <w:t>information.</w:t>
      </w:r>
    </w:p>
    <w:p w14:paraId="4EE57EA6" w14:textId="7E2A52DA" w:rsidR="0091582F" w:rsidRDefault="0091582F" w:rsidP="0091582F">
      <w:r>
        <w:t>(3) A sponsor of a grant described in subsection (1) must be a legislator or the department. A legislative sponsor</w:t>
      </w:r>
      <w:r>
        <w:t xml:space="preserve"> </w:t>
      </w:r>
      <w:r>
        <w:t>shall be identified through a letter submitted by that legislator’s office to the department and state budget director</w:t>
      </w:r>
      <w:r>
        <w:t xml:space="preserve"> </w:t>
      </w:r>
      <w:r>
        <w:t>listing the grant recipient, the intended amount of the grant, a certification from that legislator that the grant is</w:t>
      </w:r>
      <w:r>
        <w:t xml:space="preserve"> </w:t>
      </w:r>
      <w:r>
        <w:t>for a public purpose, and the specific citation of section and subsection of the public act that authorizes the grant,</w:t>
      </w:r>
      <w:r>
        <w:t xml:space="preserve"> </w:t>
      </w:r>
      <w:r>
        <w:t>as applicable. If a legislative sponsor is not identified before January 15, 2024, the department must do 1 of the</w:t>
      </w:r>
      <w:r>
        <w:t xml:space="preserve"> </w:t>
      </w:r>
      <w:r>
        <w:t>following:</w:t>
      </w:r>
    </w:p>
    <w:p w14:paraId="55387C9F" w14:textId="77777777" w:rsidR="0091582F" w:rsidRDefault="0091582F" w:rsidP="0091582F">
      <w:r>
        <w:t>(a) Identify the department as the sponsor.</w:t>
      </w:r>
    </w:p>
    <w:p w14:paraId="7311C330" w14:textId="77777777" w:rsidR="0091582F" w:rsidRDefault="0091582F" w:rsidP="0091582F">
      <w:r>
        <w:t>(b) Decline to execute the grant agreement.</w:t>
      </w:r>
    </w:p>
    <w:p w14:paraId="63E0EAF1" w14:textId="3CCE47E7" w:rsidR="0091582F" w:rsidRDefault="0091582F" w:rsidP="0091582F">
      <w:r>
        <w:lastRenderedPageBreak/>
        <w:t>(4) An executed grant agreement under this section between the department and a grant recipient shall</w:t>
      </w:r>
      <w:r>
        <w:t xml:space="preserve"> </w:t>
      </w:r>
      <w:r>
        <w:t>include at least the following:</w:t>
      </w:r>
    </w:p>
    <w:p w14:paraId="50B24E70" w14:textId="0A69E785" w:rsidR="0091582F" w:rsidRDefault="0091582F" w:rsidP="0091582F">
      <w:r>
        <w:t>(a) All necessary identifying information for the grant recipient, including any tax and financial information</w:t>
      </w:r>
      <w:r>
        <w:t xml:space="preserve"> </w:t>
      </w:r>
      <w:r>
        <w:t>for the department to administer funds under this section.</w:t>
      </w:r>
    </w:p>
    <w:p w14:paraId="524DE902" w14:textId="76D8F73B" w:rsidR="0091582F" w:rsidRDefault="0091582F" w:rsidP="0091582F">
      <w:r>
        <w:t>(b) A description of the project for which the grant funds will be expended, including tentative timelines and</w:t>
      </w:r>
      <w:r>
        <w:t xml:space="preserve"> </w:t>
      </w:r>
      <w:r>
        <w:t>the estimated budget. No expenditures outside of the project purpose, as stated in the executed grant agreement,</w:t>
      </w:r>
      <w:r>
        <w:t xml:space="preserve"> </w:t>
      </w:r>
      <w:r>
        <w:t>shall be reimbursed from appropriations in part 1.</w:t>
      </w:r>
    </w:p>
    <w:p w14:paraId="5F1CFB91" w14:textId="7623BADC" w:rsidR="0091582F" w:rsidRDefault="0091582F" w:rsidP="0091582F">
      <w:r>
        <w:t>(c) Unless otherwise specified in department policy, a requirement that funds appropriated for the grants</w:t>
      </w:r>
      <w:r>
        <w:t xml:space="preserve"> </w:t>
      </w:r>
      <w:r>
        <w:t>described in subsection (1) may be used only for expenditures that occur on or after the effective date of this act.</w:t>
      </w:r>
    </w:p>
    <w:p w14:paraId="75CBB62B" w14:textId="3580C48C" w:rsidR="0091582F" w:rsidRDefault="0091582F" w:rsidP="0091582F">
      <w:r>
        <w:t>(d) At the discretion of the department, an initial disbursement of 50% to the grant recipient upon execution</w:t>
      </w:r>
      <w:r>
        <w:t xml:space="preserve"> </w:t>
      </w:r>
      <w:r>
        <w:t>of the grant agreement consistent with part II, chapter 10, section 200 of the Financial Management Guide.</w:t>
      </w:r>
    </w:p>
    <w:p w14:paraId="5D5A125D" w14:textId="50511D69" w:rsidR="0091582F" w:rsidRDefault="0091582F" w:rsidP="0091582F">
      <w:r>
        <w:t>(e) A requirement that after the initial 50% disbursement, additional funds shall be disbursed only after</w:t>
      </w:r>
      <w:r>
        <w:t xml:space="preserve"> </w:t>
      </w:r>
      <w:r>
        <w:t>verification that the initial payment has been fully expended, in accordance with the project purpose. The</w:t>
      </w:r>
      <w:r>
        <w:t xml:space="preserve"> </w:t>
      </w:r>
      <w:r>
        <w:t>remaining funds shall be disbursed after the grantee has provided sufficient documentation, as determined by</w:t>
      </w:r>
      <w:r>
        <w:t xml:space="preserve"> </w:t>
      </w:r>
      <w:r>
        <w:t>the department, to verify that all expenditures were made in accordance with the project purpose.</w:t>
      </w:r>
    </w:p>
    <w:p w14:paraId="425A3AAE" w14:textId="44002000" w:rsidR="0091582F" w:rsidRDefault="0091582F" w:rsidP="0091582F">
      <w:r>
        <w:t>(f) A requirement for reporting from the recipient to the department that provides the status of the project and</w:t>
      </w:r>
      <w:r>
        <w:t xml:space="preserve"> </w:t>
      </w:r>
      <w:r>
        <w:t>an accounting of all funds expended by the recipient, as determined by the department.</w:t>
      </w:r>
    </w:p>
    <w:p w14:paraId="3A8BED16" w14:textId="32488478" w:rsidR="0091582F" w:rsidRDefault="0091582F" w:rsidP="0091582F">
      <w:r>
        <w:t>(g) A claw-back provision that allows the department of treasury to recoup or otherwise collect any funds that</w:t>
      </w:r>
      <w:r>
        <w:t xml:space="preserve"> </w:t>
      </w:r>
      <w:r>
        <w:t>are declined, unspent, or otherwise misused.</w:t>
      </w:r>
    </w:p>
    <w:p w14:paraId="4D16BF13" w14:textId="6BCD2529" w:rsidR="0091582F" w:rsidRDefault="0091582F" w:rsidP="0091582F">
      <w:r>
        <w:t>(5) If appropriate to improve the administration or oversight of a grant described in subsection (1), the</w:t>
      </w:r>
      <w:r>
        <w:t xml:space="preserve"> </w:t>
      </w:r>
      <w:r>
        <w:t>department may adopt a memorandum of understanding with another state department to perform the required</w:t>
      </w:r>
      <w:r>
        <w:t xml:space="preserve"> </w:t>
      </w:r>
      <w:r>
        <w:t>duties under this section.</w:t>
      </w:r>
    </w:p>
    <w:p w14:paraId="70A51C41" w14:textId="0AE01D3B" w:rsidR="0091582F" w:rsidRDefault="0091582F" w:rsidP="0091582F">
      <w:r>
        <w:t>(6) A grant recipient shall respond to all reasonable information requests from the department related to grant</w:t>
      </w:r>
      <w:r>
        <w:t xml:space="preserve"> </w:t>
      </w:r>
      <w:r>
        <w:t>expenditures and retain grant records for a period of not less than 7 years, and the grant may be subject to</w:t>
      </w:r>
      <w:r>
        <w:t xml:space="preserve"> </w:t>
      </w:r>
      <w:r>
        <w:t>monitoring, site visits, and audits as determined by the department. The grant agreement required under this</w:t>
      </w:r>
      <w:r>
        <w:t xml:space="preserve"> </w:t>
      </w:r>
      <w:r>
        <w:t>section shall include signed assurance by the chief executive officer or other executive officer of the grant recipient</w:t>
      </w:r>
      <w:r>
        <w:t xml:space="preserve"> </w:t>
      </w:r>
      <w:r>
        <w:t>that this requirement will be met.</w:t>
      </w:r>
    </w:p>
    <w:p w14:paraId="3B42ECEC" w14:textId="58E7C850" w:rsidR="0091582F" w:rsidRDefault="0091582F" w:rsidP="0091582F">
      <w:r>
        <w:t>(7) All funds awarded shall be expended by the grant recipient, and projects completed, by September 30, 2028.</w:t>
      </w:r>
      <w:r>
        <w:t xml:space="preserve"> </w:t>
      </w:r>
      <w:r>
        <w:t>If, at that time, any unexpended funds remain, those funds shall be returned by the grant recipient to the state</w:t>
      </w:r>
      <w:r>
        <w:t xml:space="preserve"> </w:t>
      </w:r>
      <w:r>
        <w:t>treasury. If a grant recipient does not provide information sufficient to execute a grant agreement by June 1,</w:t>
      </w:r>
      <w:r>
        <w:t xml:space="preserve"> </w:t>
      </w:r>
      <w:r>
        <w:t>2024, funds associated with that grant shall be returned to the state treasury.</w:t>
      </w:r>
    </w:p>
    <w:p w14:paraId="26E30839" w14:textId="4A5D75E8" w:rsidR="0091582F" w:rsidRDefault="0091582F" w:rsidP="0091582F">
      <w:r>
        <w:t>(8) Any funds that are granted to a state department are appropriated in that department for the purpose of</w:t>
      </w:r>
      <w:r>
        <w:t xml:space="preserve"> </w:t>
      </w:r>
      <w:r>
        <w:t>the intended grant.</w:t>
      </w:r>
    </w:p>
    <w:p w14:paraId="059D4E8B" w14:textId="1C31FCD0" w:rsidR="0091582F" w:rsidRDefault="0091582F" w:rsidP="0091582F">
      <w:r>
        <w:lastRenderedPageBreak/>
        <w:t>(9) The state budget director may, on a case-by-case basis, extend the deadline in subsection (7) on request by</w:t>
      </w:r>
      <w:r>
        <w:t xml:space="preserve"> </w:t>
      </w:r>
      <w:r>
        <w:t>a grant recipient. The state budget director shall notify the chairs of the house and senate appropriations</w:t>
      </w:r>
      <w:r>
        <w:t xml:space="preserve"> </w:t>
      </w:r>
      <w:r>
        <w:t>committees not later than 5 days after an extension is granted.</w:t>
      </w:r>
    </w:p>
    <w:p w14:paraId="2CF125DA" w14:textId="05C68212" w:rsidR="0091582F" w:rsidRDefault="0091582F" w:rsidP="0091582F">
      <w:r>
        <w:t>(10) The department shall post a report in a publicly accessible location on its website not later than</w:t>
      </w:r>
      <w:r>
        <w:t xml:space="preserve"> </w:t>
      </w:r>
      <w:r>
        <w:t>September 30, 2024. The report shall list the grant recipient, project purpose, and location of the project for each</w:t>
      </w:r>
      <w:r>
        <w:t xml:space="preserve"> </w:t>
      </w:r>
      <w:r>
        <w:t>grant described in subsection (1), the status of funds allocated and disbursed under the grant agreement, and the</w:t>
      </w:r>
      <w:r>
        <w:t xml:space="preserve"> </w:t>
      </w:r>
      <w:r>
        <w:t>legislative sponsor, if applicable.</w:t>
      </w:r>
    </w:p>
    <w:p w14:paraId="055B81E8" w14:textId="38890709" w:rsidR="0091582F" w:rsidRDefault="0091582F" w:rsidP="0091582F">
      <w:r>
        <w:t>(11) As applicable, the legislative sponsor of a grant described in subsection (1) shall comply with all applicable</w:t>
      </w:r>
      <w:r>
        <w:t xml:space="preserve"> </w:t>
      </w:r>
      <w:r>
        <w:t>laws concerning conflicts of interest in seeking a direct grant. A legislative sponsor shall not seek a grant for a</w:t>
      </w:r>
      <w:r>
        <w:t xml:space="preserve"> </w:t>
      </w:r>
      <w:r>
        <w:t>recipient if a conflict of interest exists.</w:t>
      </w:r>
    </w:p>
    <w:p w14:paraId="68C16A0C" w14:textId="2CE031A9" w:rsidR="0091582F" w:rsidRDefault="0091582F" w:rsidP="0091582F">
      <w:r>
        <w:t>(12) If the department reasonably determines the funds allocated for an executed grant agreement under this</w:t>
      </w:r>
      <w:r>
        <w:t xml:space="preserve"> </w:t>
      </w:r>
      <w:r>
        <w:t>section were misused or their use misrepresented by the grant recipient, the department shall not award any</w:t>
      </w:r>
      <w:r>
        <w:t xml:space="preserve"> </w:t>
      </w:r>
      <w:r>
        <w:t>additional funds under that executed grant agreement and shall refer the grant for review following internal audit</w:t>
      </w:r>
      <w:r>
        <w:t xml:space="preserve"> </w:t>
      </w:r>
      <w:r>
        <w:t>protocols.</w:t>
      </w:r>
      <w:r>
        <w:cr/>
      </w:r>
    </w:p>
    <w:sectPr w:rsidR="00915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2F"/>
    <w:rsid w:val="00354AA8"/>
    <w:rsid w:val="0091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CA78"/>
  <w15:chartTrackingRefBased/>
  <w15:docId w15:val="{EBB2FA3E-F5E3-4480-A387-7A6A4D66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Schneider</dc:creator>
  <cp:keywords/>
  <dc:description/>
  <cp:lastModifiedBy>Bob Schneider</cp:lastModifiedBy>
  <cp:revision>1</cp:revision>
  <dcterms:created xsi:type="dcterms:W3CDTF">2023-08-15T19:29:00Z</dcterms:created>
  <dcterms:modified xsi:type="dcterms:W3CDTF">2023-08-18T01:36:00Z</dcterms:modified>
</cp:coreProperties>
</file>